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D2" w:rsidRPr="00964AD2" w:rsidRDefault="00964AD2" w:rsidP="00964AD2">
      <w:pPr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4AD2">
        <w:rPr>
          <w:rFonts w:ascii="Times New Roman" w:hAnsi="Times New Roman"/>
          <w:b/>
          <w:sz w:val="28"/>
          <w:szCs w:val="28"/>
        </w:rPr>
        <w:t>СОБРАНИЕ ДЕПУТАТОВ РЖЕВСКОГО РАЙОНА</w:t>
      </w:r>
    </w:p>
    <w:p w:rsidR="00964AD2" w:rsidRPr="00964AD2" w:rsidRDefault="00964AD2" w:rsidP="00964AD2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4AD2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964AD2" w:rsidRPr="00964AD2" w:rsidRDefault="00964AD2" w:rsidP="00964AD2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64AD2" w:rsidRPr="00964AD2" w:rsidRDefault="00964AD2" w:rsidP="00964AD2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4AD2">
        <w:rPr>
          <w:rFonts w:ascii="Times New Roman" w:hAnsi="Times New Roman"/>
          <w:b/>
          <w:sz w:val="28"/>
          <w:szCs w:val="28"/>
        </w:rPr>
        <w:t>РЕШЕНИЕ</w:t>
      </w:r>
    </w:p>
    <w:p w:rsidR="00964AD2" w:rsidRPr="00964AD2" w:rsidRDefault="00964AD2" w:rsidP="00964AD2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07.02.2017                                                                                                                              № 122</w:t>
      </w: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Об утверждении местных нормативов</w:t>
      </w: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градостроительного проектирования</w:t>
      </w: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сельского поселения «Есинка»</w:t>
      </w: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AD2">
        <w:rPr>
          <w:rFonts w:ascii="Times New Roman" w:hAnsi="Times New Roman"/>
          <w:sz w:val="24"/>
          <w:szCs w:val="24"/>
        </w:rPr>
        <w:t xml:space="preserve">        В соответствии со ст. ст. 29.1, 29.2, 29.4 </w:t>
      </w:r>
      <w:r w:rsidRPr="00964AD2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Решением Собрания депутатов Ржевского района от 27.10.2016 г. № 97 «О передаче осуществления части полномочий Администрации сельского поселения «Есинка» Ржевского района по решению вопросов местного значения сельского поселения Администрации Ржевского района в 2017 году», Постановлением Главы Администрации МО сельское поселение «Есинка» Ржевского района Тверской области от 30.11.2015 г. № 69-3 "Об утверждении Положения о порядке подготовки и утверждения местных нормативов градостроительного проектирования сельского поселения «Есинка» Ржевского района Тверской области", Постановлением Администрации МО сельское поселение «Есинка» Ржевского района Тверской области от 01.04.2016 г. № 25 "О подготовке местных нормативов градостроительного проектирования сельского поселения «Есинка» Ржевского района Тверской области", руководствуясь Уставом муниципального образования «Ржевский район» Тверской области, Собрание депутатов Ржевского района</w:t>
      </w: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A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AD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64AD2">
        <w:rPr>
          <w:rFonts w:ascii="Times New Roman" w:hAnsi="Times New Roman"/>
          <w:sz w:val="24"/>
          <w:szCs w:val="24"/>
        </w:rPr>
        <w:t xml:space="preserve">       1. Утвердить местные нормативы градостроительного проектирования </w:t>
      </w:r>
      <w:r w:rsidRPr="00964AD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«Есинка» Ржевского района </w:t>
      </w:r>
      <w:r w:rsidRPr="00964AD2">
        <w:rPr>
          <w:rFonts w:ascii="Times New Roman" w:hAnsi="Times New Roman"/>
          <w:sz w:val="24"/>
          <w:szCs w:val="24"/>
        </w:rPr>
        <w:t>Тверской области (Приложение № 1).</w:t>
      </w: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64AD2">
        <w:rPr>
          <w:rFonts w:ascii="Times New Roman" w:hAnsi="Times New Roman"/>
          <w:sz w:val="24"/>
          <w:szCs w:val="24"/>
        </w:rPr>
        <w:t xml:space="preserve">       2. Настоящее решение вступает в силу с момента его официального опубликования в газете «Ржевская правда» и подлежит размещению на официальном сайте Администрации Ржевского района Тверской области в сети Интернет (www.rzhevregion.com) и Федеральной государственной информационной системе территориального планирования</w:t>
      </w:r>
      <w:r w:rsidRPr="00964AD2">
        <w:t xml:space="preserve"> (</w:t>
      </w:r>
      <w:r w:rsidRPr="00964AD2">
        <w:rPr>
          <w:rFonts w:ascii="Times New Roman" w:hAnsi="Times New Roman"/>
          <w:sz w:val="24"/>
          <w:szCs w:val="24"/>
        </w:rPr>
        <w:t>http://fgis.economy.gov.ru).</w:t>
      </w:r>
    </w:p>
    <w:p w:rsidR="00964AD2" w:rsidRPr="00964AD2" w:rsidRDefault="00964AD2" w:rsidP="00964AD2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Глава Ржевского района                                                                                    В.М.Румянцев</w:t>
      </w: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964AD2" w:rsidRPr="00964AD2" w:rsidRDefault="00964AD2" w:rsidP="00964AD2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64AD2">
        <w:rPr>
          <w:rFonts w:ascii="Times New Roman" w:hAnsi="Times New Roman"/>
          <w:b/>
          <w:sz w:val="24"/>
          <w:szCs w:val="24"/>
        </w:rPr>
        <w:t>Ржевского района                                                                                                     А.М.Канаев</w:t>
      </w:r>
    </w:p>
    <w:p w:rsidR="00964AD2" w:rsidRDefault="00D9638A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64AD2" w:rsidRDefault="00964AD2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1A5" w:rsidRPr="007B62E3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2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701A5" w:rsidRPr="007B62E3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2E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5701A5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2E3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5701A5" w:rsidRPr="007B62E3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122</w:t>
      </w:r>
    </w:p>
    <w:p w:rsidR="00D9638A" w:rsidRDefault="00D9638A" w:rsidP="005701A5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СЕЛЬСКОГО ПОСЕЛЕНИЯ «есиНКА»</w:t>
      </w:r>
    </w:p>
    <w:p w:rsidR="002066B8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рЖЕВСКОГО РАЙОНА</w:t>
      </w:r>
    </w:p>
    <w:p w:rsidR="002066B8" w:rsidRPr="00D26EB7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2066B8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организация и зонирование территории </w:t>
            </w:r>
            <w:r w:rsidR="002066B8">
              <w:rPr>
                <w:rFonts w:ascii="Times New Roman" w:hAnsi="Times New Roman"/>
                <w:sz w:val="28"/>
                <w:szCs w:val="28"/>
              </w:rPr>
              <w:t>сельского поселения «Есинка»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Ржевск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B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B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B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B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5B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5B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5B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66B8" w:rsidRDefault="002066B8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066B8">
        <w:rPr>
          <w:rFonts w:ascii="Times New Roman" w:hAnsi="Times New Roman" w:cs="Times New Roman"/>
          <w:sz w:val="28"/>
          <w:szCs w:val="28"/>
        </w:rPr>
        <w:t>сельского поселения «Есинка»</w:t>
      </w:r>
      <w:r w:rsidR="002C029A">
        <w:rPr>
          <w:rFonts w:ascii="Times New Roman" w:hAnsi="Times New Roman" w:cs="Times New Roman"/>
          <w:sz w:val="28"/>
          <w:szCs w:val="28"/>
        </w:rPr>
        <w:t xml:space="preserve"> Ржевск</w:t>
      </w:r>
      <w:r w:rsidR="002066B8">
        <w:rPr>
          <w:rFonts w:ascii="Times New Roman" w:hAnsi="Times New Roman" w:cs="Times New Roman"/>
          <w:sz w:val="28"/>
          <w:szCs w:val="28"/>
        </w:rPr>
        <w:t>ого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6B8">
        <w:rPr>
          <w:rFonts w:ascii="Times New Roman" w:hAnsi="Times New Roman" w:cs="Times New Roman"/>
          <w:sz w:val="28"/>
          <w:szCs w:val="28"/>
        </w:rPr>
        <w:t>а</w:t>
      </w:r>
      <w:r w:rsidR="002C02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 xml:space="preserve">Социально-демографического состава и плотности населения на территории </w:t>
      </w:r>
      <w:r w:rsidR="002066B8">
        <w:t>сельского поселения</w:t>
      </w:r>
      <w:r>
        <w:t>;</w:t>
      </w:r>
    </w:p>
    <w:p w:rsidR="009E615C" w:rsidRDefault="009E615C" w:rsidP="002066B8">
      <w:pPr>
        <w:pStyle w:val="0"/>
        <w:numPr>
          <w:ilvl w:val="0"/>
          <w:numId w:val="5"/>
        </w:numPr>
      </w:pPr>
      <w:r>
        <w:t xml:space="preserve">Плана и программ комплексного социально-экономического развития </w:t>
      </w:r>
      <w:r w:rsidR="002066B8">
        <w:t>сельского поселения</w:t>
      </w:r>
      <w:r w:rsidR="00506B36">
        <w:t>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387687" w:rsidRDefault="00261B82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066B8" w:rsidRP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2066B8">
        <w:rPr>
          <w:b/>
        </w:rPr>
        <w:t>сельского поселения «Есинка»</w:t>
      </w:r>
      <w:r w:rsidR="00506B36">
        <w:rPr>
          <w:b/>
        </w:rPr>
        <w:t xml:space="preserve"> Ржевск</w:t>
      </w:r>
      <w:r w:rsidR="002066B8">
        <w:rPr>
          <w:b/>
        </w:rPr>
        <w:t>ого</w:t>
      </w:r>
      <w:r w:rsidR="00506B36">
        <w:rPr>
          <w:b/>
        </w:rPr>
        <w:t xml:space="preserve"> район</w:t>
      </w:r>
      <w:r w:rsidR="002066B8">
        <w:rPr>
          <w:b/>
        </w:rPr>
        <w:t>а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434FEF" w:rsidRPr="00181D24" w:rsidRDefault="00760251" w:rsidP="002066B8">
      <w:pPr>
        <w:pStyle w:val="0"/>
        <w:ind w:firstLine="709"/>
      </w:pPr>
      <w:r>
        <w:t xml:space="preserve">1.4.1. </w:t>
      </w:r>
      <w:r w:rsidR="002066B8">
        <w:t>Общая площадь территории поселения составляет 92 кв.км., численность населения на 01.01.2015 г. – 1925 человек. В границах сельского поселения находятся 18 населенных пунктов: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066B8" w:rsidRPr="00473F81" w:rsidTr="002066B8">
        <w:tc>
          <w:tcPr>
            <w:tcW w:w="4077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93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в составе поселения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пос. Есинка</w:t>
            </w: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пос. Есинка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дер. Мончалово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дер. Толстиково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Домашино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Абрамково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Быхова Слобода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Захарово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Збоево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с. Збоево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Пестриково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Появилово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Седниково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Таблино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Турбаево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Чачкино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Шарлаево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Шипулино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Юрятино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</w:t>
      </w:r>
      <w:r w:rsidR="00747775">
        <w:t>я</w:t>
      </w:r>
      <w:r>
        <w:t xml:space="preserve">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Местоположение поселени</w:t>
      </w:r>
      <w:r w:rsidR="00747775">
        <w:t>я</w:t>
      </w:r>
      <w:r>
        <w:t xml:space="preserve">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</w:t>
      </w:r>
      <w:r w:rsidR="00747775">
        <w:t>я</w:t>
      </w:r>
      <w:r>
        <w:t xml:space="preserve">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lastRenderedPageBreak/>
        <w:t>Историко-культурное значение поселени</w:t>
      </w:r>
      <w:r w:rsidR="00747775">
        <w:t>я</w:t>
      </w:r>
      <w:r>
        <w:t xml:space="preserve">, а также населенных пунктов в </w:t>
      </w:r>
      <w:r w:rsidR="00747775">
        <w:t>его</w:t>
      </w:r>
      <w:r>
        <w:t xml:space="preserve">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747775">
        <w:t>сельского поселения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</w:t>
      </w:r>
      <w:r w:rsidR="00747775">
        <w:t>ого</w:t>
      </w:r>
      <w:r>
        <w:t xml:space="preserve"> образовани</w:t>
      </w:r>
      <w:r w:rsidR="00747775">
        <w:t>я</w:t>
      </w:r>
      <w:r>
        <w:t xml:space="preserve"> в соответствии с требованиями специальных нормативов и правил землепользования и застройки.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747775">
        <w:rPr>
          <w:rFonts w:ascii="Times New Roman" w:hAnsi="Times New Roman"/>
          <w:sz w:val="28"/>
          <w:szCs w:val="28"/>
        </w:rPr>
        <w:t>7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lastRenderedPageBreak/>
        <w:t>Для предварительного определения потребной селитебной территории зоны малоэтажной жилой застройки в населенных пунктах сельск</w:t>
      </w:r>
      <w:r w:rsidR="00747775">
        <w:t>ого поселения</w:t>
      </w:r>
      <w:r>
        <w:t xml:space="preserve">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При проектировании жилой застройки на территории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и населенных пунктов, входящих в </w:t>
      </w:r>
      <w:r w:rsidR="00747775">
        <w:t>его</w:t>
      </w:r>
      <w:r>
        <w:t xml:space="preserve"> состав, необходимо учитывать статус, величину поселени</w:t>
      </w:r>
      <w:r w:rsidR="00747775">
        <w:t>я</w:t>
      </w:r>
      <w:r>
        <w:t>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lastRenderedPageBreak/>
        <w:t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</w:t>
      </w:r>
      <w:r w:rsidR="00747775">
        <w:t>ом</w:t>
      </w:r>
      <w:r>
        <w:t xml:space="preserve"> поселени</w:t>
      </w:r>
      <w:r w:rsidR="00747775">
        <w:t>и</w:t>
      </w:r>
      <w:r>
        <w:t xml:space="preserve">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блокированный с придомовым (приквартирным) 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lastRenderedPageBreak/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747775" w:rsidRDefault="00747775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747775" w:rsidRDefault="00747775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застройки, Кз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застройки, Кпз</w:t>
            </w:r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452C99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</w:t>
      </w:r>
      <w:r w:rsidR="00747775">
        <w:rPr>
          <w:rFonts w:ascii="Times New Roman" w:hAnsi="Times New Roman"/>
          <w:bCs/>
          <w:sz w:val="28"/>
          <w:szCs w:val="28"/>
        </w:rPr>
        <w:t>ого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47775">
        <w:rPr>
          <w:rFonts w:ascii="Times New Roman" w:hAnsi="Times New Roman"/>
          <w:bCs/>
          <w:sz w:val="28"/>
          <w:szCs w:val="28"/>
        </w:rPr>
        <w:t>я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lastRenderedPageBreak/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>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CF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сельской малоэтажной жилой застройки предусматривается 100% обеспеченность машино-местами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>, степень светопрозрачности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</w:t>
      </w:r>
      <w:r>
        <w:lastRenderedPageBreak/>
        <w:t>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</w:t>
      </w:r>
      <w:r w:rsidR="00CF5442">
        <w:t>ого</w:t>
      </w:r>
      <w:r>
        <w:t xml:space="preserve"> поселени</w:t>
      </w:r>
      <w:r w:rsidR="00CF5442">
        <w:t>я</w:t>
      </w:r>
      <w: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</w:t>
      </w:r>
      <w:r>
        <w:lastRenderedPageBreak/>
        <w:t>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</w:t>
      </w:r>
      <w:r>
        <w:rPr>
          <w:sz w:val="24"/>
          <w:szCs w:val="24"/>
        </w:rPr>
        <w:lastRenderedPageBreak/>
        <w:t>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674502" w:rsidRPr="00CD47A7" w:rsidRDefault="00674502" w:rsidP="00CD47A7">
      <w:pPr>
        <w:pStyle w:val="0"/>
        <w:ind w:firstLine="0"/>
        <w:rPr>
          <w:sz w:val="24"/>
          <w:szCs w:val="24"/>
        </w:rPr>
      </w:pP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>Поликлиник, амбулаторий, фельдшерско-акушерских пунктов и аптек – не более 30 мин пешеходно-транспортной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674502" w:rsidRDefault="00674502" w:rsidP="00674502">
      <w:pPr>
        <w:pStyle w:val="0"/>
        <w:ind w:firstLine="0"/>
      </w:pPr>
    </w:p>
    <w:p w:rsidR="00CF5442" w:rsidRDefault="00CF5442" w:rsidP="00674502">
      <w:pPr>
        <w:pStyle w:val="0"/>
        <w:ind w:firstLine="0"/>
      </w:pPr>
    </w:p>
    <w:p w:rsidR="00674502" w:rsidRDefault="00674502" w:rsidP="00674502">
      <w:pPr>
        <w:pStyle w:val="0"/>
        <w:ind w:firstLine="0"/>
      </w:pP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</w:t>
      </w:r>
      <w:r w:rsidR="00CF5442">
        <w:t>гать в отдельно стоящем здании.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неканализованных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162AC8" w:rsidRDefault="00162AC8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туристко-оздоровительные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lastRenderedPageBreak/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656F7B" w:rsidRPr="00CF5442" w:rsidRDefault="00BA2CC8" w:rsidP="00CF5442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</w:t>
      </w:r>
      <w:r>
        <w:rPr>
          <w:rFonts w:ascii="Times New Roman" w:hAnsi="Times New Roman"/>
          <w:sz w:val="28"/>
          <w:szCs w:val="28"/>
        </w:rPr>
        <w:lastRenderedPageBreak/>
        <w:t>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</w:t>
      </w:r>
      <w:r w:rsidR="00CF544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442">
        <w:rPr>
          <w:rFonts w:ascii="Times New Roman" w:hAnsi="Times New Roman"/>
          <w:sz w:val="28"/>
          <w:szCs w:val="28"/>
        </w:rPr>
        <w:t>и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Устройство отвалов, шламонакопителей, мест складирования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активного картста,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населенных пунктов допускается размещать производственные предприятия, не выделяющие вредные вещества, с непожароопасными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 должна</w:t>
      </w:r>
      <w:r>
        <w:rPr>
          <w:rFonts w:ascii="Times New Roman" w:hAnsi="Times New Roman"/>
          <w:sz w:val="28"/>
          <w:szCs w:val="28"/>
        </w:rPr>
        <w:t xml:space="preserve">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674502" w:rsidRDefault="00674502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</w:t>
      </w:r>
      <w:r w:rsidR="0063286F">
        <w:rPr>
          <w:rFonts w:ascii="Times New Roman" w:hAnsi="Times New Roman"/>
          <w:sz w:val="28"/>
          <w:szCs w:val="28"/>
        </w:rPr>
        <w:lastRenderedPageBreak/>
        <w:t>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446370" w:rsidRDefault="00446370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схемы и системы водоснабжения следует производить с учетом особенностей населенных пунктов, требуемых расходов воды на </w:t>
      </w:r>
      <w:r>
        <w:rPr>
          <w:rFonts w:ascii="Times New Roman" w:hAnsi="Times New Roman"/>
          <w:sz w:val="28"/>
          <w:szCs w:val="28"/>
        </w:rPr>
        <w:lastRenderedPageBreak/>
        <w:t>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</w:t>
      </w:r>
      <w:r w:rsidR="00CF544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</w:t>
      </w:r>
      <w:r>
        <w:rPr>
          <w:rFonts w:ascii="Times New Roman" w:hAnsi="Times New Roman"/>
          <w:sz w:val="28"/>
          <w:szCs w:val="28"/>
        </w:rPr>
        <w:lastRenderedPageBreak/>
        <w:t>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>, отдельных жилых зданий промышленных предприятий и т.п.), а также для первой стадии строительства населенных пунктов при расположении объектов канализования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597E66" w:rsidRPr="00CF5442" w:rsidRDefault="00597E66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проектов планировки селитебных территорий следует предусматривать мероприятия по регулярному мусороудалению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 жидких отходов от неканализованных зданий устраиваются дворовые помойницы, которые должны иметь водонепроницаемый выгреб и наземную часть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5D1F27" w:rsidRDefault="005D1F27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71547A" w:rsidRDefault="0071547A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необходимо предусматривать мероприятия в соответствии с требованиями СНиП 2.05.02-85*.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0B3898" w:rsidRDefault="000B3898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(приквартирным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</w:t>
      </w:r>
      <w:r>
        <w:rPr>
          <w:rFonts w:ascii="Times New Roman" w:hAnsi="Times New Roman"/>
          <w:sz w:val="28"/>
          <w:szCs w:val="28"/>
        </w:rPr>
        <w:lastRenderedPageBreak/>
        <w:t>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конечных станциях общественного пассажирского транспорта на пригородно-городских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A9" w:rsidRPr="000B3898" w:rsidRDefault="001518A9" w:rsidP="000B3898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898"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Закрытые автостоянки (отапливаемые) следует предусматривать для хранения автомобилей (пожарных, медицинской помощи, аварийных служб), </w:t>
      </w:r>
      <w:r>
        <w:rPr>
          <w:rFonts w:ascii="Times New Roman" w:hAnsi="Times New Roman"/>
          <w:sz w:val="28"/>
          <w:szCs w:val="28"/>
        </w:rPr>
        <w:lastRenderedPageBreak/>
        <w:t>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>вместимостью не более 10 машино-мест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</w:t>
      </w:r>
      <w:r>
        <w:rPr>
          <w:rFonts w:ascii="Times New Roman" w:hAnsi="Times New Roman"/>
          <w:sz w:val="28"/>
          <w:szCs w:val="28"/>
        </w:rPr>
        <w:lastRenderedPageBreak/>
        <w:t>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любых зданий и сооружений;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геологосъемочных,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Сельскохозяйственные предприятия, производственные зоны, выделяющие в атмосферу значительное количество дыма, пыли или </w:t>
      </w:r>
      <w:r>
        <w:rPr>
          <w:rFonts w:ascii="Times New Roman" w:hAnsi="Times New Roman"/>
          <w:sz w:val="28"/>
          <w:szCs w:val="28"/>
        </w:rPr>
        <w:lastRenderedPageBreak/>
        <w:t>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</w:t>
      </w:r>
      <w:r w:rsidRPr="00991DEC">
        <w:rPr>
          <w:rFonts w:ascii="Times New Roman" w:hAnsi="Times New Roman"/>
          <w:bCs/>
          <w:sz w:val="28"/>
          <w:szCs w:val="28"/>
        </w:rPr>
        <w:lastRenderedPageBreak/>
        <w:t>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lastRenderedPageBreak/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Ветеринарные учреждения (за исключением </w:t>
      </w:r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lastRenderedPageBreak/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lastRenderedPageBreak/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</w:t>
      </w:r>
      <w:r w:rsidR="00F21AD0">
        <w:rPr>
          <w:rFonts w:ascii="Times New Roman" w:hAnsi="Times New Roman"/>
          <w:bCs/>
          <w:sz w:val="28"/>
          <w:szCs w:val="28"/>
        </w:rPr>
        <w:lastRenderedPageBreak/>
        <w:t>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lastRenderedPageBreak/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3898">
        <w:rPr>
          <w:rFonts w:ascii="Times New Roman" w:hAnsi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/>
          <w:sz w:val="28"/>
          <w:szCs w:val="28"/>
        </w:rPr>
        <w:t>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состояния почв на территории Тверской области проводится в соответствии с требованиями СанПиН 42-128-4690-88, СанПиН 2.1.7.1287-03.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041AA2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F2" w:rsidRDefault="009B6BF2" w:rsidP="005C0494">
      <w:pPr>
        <w:spacing w:after="0" w:line="240" w:lineRule="auto"/>
      </w:pPr>
      <w:r>
        <w:separator/>
      </w:r>
    </w:p>
  </w:endnote>
  <w:endnote w:type="continuationSeparator" w:id="0">
    <w:p w:rsidR="009B6BF2" w:rsidRDefault="009B6BF2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42" w:rsidRDefault="002F337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AD2">
      <w:rPr>
        <w:noProof/>
      </w:rPr>
      <w:t>4</w:t>
    </w:r>
    <w:r>
      <w:rPr>
        <w:noProof/>
      </w:rPr>
      <w:fldChar w:fldCharType="end"/>
    </w:r>
  </w:p>
  <w:p w:rsidR="00CF5442" w:rsidRDefault="00CF54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F2" w:rsidRDefault="009B6BF2" w:rsidP="005C0494">
      <w:pPr>
        <w:spacing w:after="0" w:line="240" w:lineRule="auto"/>
      </w:pPr>
      <w:r>
        <w:separator/>
      </w:r>
    </w:p>
  </w:footnote>
  <w:footnote w:type="continuationSeparator" w:id="0">
    <w:p w:rsidR="009B6BF2" w:rsidRDefault="009B6BF2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1AA2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36C"/>
    <w:rsid w:val="000B3898"/>
    <w:rsid w:val="000B5093"/>
    <w:rsid w:val="000C26FF"/>
    <w:rsid w:val="000C4950"/>
    <w:rsid w:val="000D2026"/>
    <w:rsid w:val="000D581E"/>
    <w:rsid w:val="000D5F65"/>
    <w:rsid w:val="000D6EBF"/>
    <w:rsid w:val="000E4B6D"/>
    <w:rsid w:val="000E695C"/>
    <w:rsid w:val="000F2485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C02E9"/>
    <w:rsid w:val="001C6314"/>
    <w:rsid w:val="001D14DC"/>
    <w:rsid w:val="001D32D9"/>
    <w:rsid w:val="001E49FC"/>
    <w:rsid w:val="001F4F2D"/>
    <w:rsid w:val="00202E11"/>
    <w:rsid w:val="0020594D"/>
    <w:rsid w:val="00205A21"/>
    <w:rsid w:val="002066B8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C68CB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337E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4AA8"/>
    <w:rsid w:val="003B5205"/>
    <w:rsid w:val="003C1F39"/>
    <w:rsid w:val="003C42F9"/>
    <w:rsid w:val="003D1DA7"/>
    <w:rsid w:val="003D27C3"/>
    <w:rsid w:val="003D54A8"/>
    <w:rsid w:val="003D6CEC"/>
    <w:rsid w:val="003D715B"/>
    <w:rsid w:val="003E2813"/>
    <w:rsid w:val="003E2898"/>
    <w:rsid w:val="003F5A4B"/>
    <w:rsid w:val="003F67B6"/>
    <w:rsid w:val="003F7E17"/>
    <w:rsid w:val="00401CBC"/>
    <w:rsid w:val="004036D9"/>
    <w:rsid w:val="00412CD8"/>
    <w:rsid w:val="00413F6B"/>
    <w:rsid w:val="0042321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273F"/>
    <w:rsid w:val="004673AF"/>
    <w:rsid w:val="00473F81"/>
    <w:rsid w:val="00487770"/>
    <w:rsid w:val="00495C8A"/>
    <w:rsid w:val="00497941"/>
    <w:rsid w:val="004A1D8B"/>
    <w:rsid w:val="004A6AAC"/>
    <w:rsid w:val="004B5751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701A5"/>
    <w:rsid w:val="0058091B"/>
    <w:rsid w:val="0058393D"/>
    <w:rsid w:val="00594703"/>
    <w:rsid w:val="00597E66"/>
    <w:rsid w:val="005A05EF"/>
    <w:rsid w:val="005A1A84"/>
    <w:rsid w:val="005A2799"/>
    <w:rsid w:val="005A5994"/>
    <w:rsid w:val="005C0494"/>
    <w:rsid w:val="005C7DDB"/>
    <w:rsid w:val="005D1F27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3496"/>
    <w:rsid w:val="00743BD7"/>
    <w:rsid w:val="007461C0"/>
    <w:rsid w:val="00747775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5893"/>
    <w:rsid w:val="008B3CB8"/>
    <w:rsid w:val="008B5ED8"/>
    <w:rsid w:val="008B7615"/>
    <w:rsid w:val="008C745E"/>
    <w:rsid w:val="008D4A02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64AD2"/>
    <w:rsid w:val="00965791"/>
    <w:rsid w:val="00967357"/>
    <w:rsid w:val="00975E4B"/>
    <w:rsid w:val="0097628C"/>
    <w:rsid w:val="00990996"/>
    <w:rsid w:val="00991DEC"/>
    <w:rsid w:val="009B0603"/>
    <w:rsid w:val="009B1850"/>
    <w:rsid w:val="009B4CBA"/>
    <w:rsid w:val="009B6BF2"/>
    <w:rsid w:val="009C5759"/>
    <w:rsid w:val="009C7153"/>
    <w:rsid w:val="009D1552"/>
    <w:rsid w:val="009D202A"/>
    <w:rsid w:val="009D24D6"/>
    <w:rsid w:val="009D29D2"/>
    <w:rsid w:val="009D474F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5AB"/>
    <w:rsid w:val="00B16B82"/>
    <w:rsid w:val="00B24FA5"/>
    <w:rsid w:val="00B2503C"/>
    <w:rsid w:val="00B2643A"/>
    <w:rsid w:val="00B30534"/>
    <w:rsid w:val="00B3187F"/>
    <w:rsid w:val="00B31CC1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96401"/>
    <w:rsid w:val="00BA0C05"/>
    <w:rsid w:val="00BA10AB"/>
    <w:rsid w:val="00BA2CC8"/>
    <w:rsid w:val="00BB4E54"/>
    <w:rsid w:val="00BC041F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B0B86"/>
    <w:rsid w:val="00CB148B"/>
    <w:rsid w:val="00CB5EA0"/>
    <w:rsid w:val="00CC1100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5442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65F0"/>
    <w:rsid w:val="00E60478"/>
    <w:rsid w:val="00E64D90"/>
    <w:rsid w:val="00E6514D"/>
    <w:rsid w:val="00E81EF1"/>
    <w:rsid w:val="00E84FA5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65B88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81D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3F452E-B857-447F-BB14-4B5CD893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701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1A5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646B-9906-422A-8D92-DE8AFBDF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52</Pages>
  <Words>16896</Words>
  <Characters>96308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AndreevaTV</dc:creator>
  <cp:lastModifiedBy>Arhitektor</cp:lastModifiedBy>
  <cp:revision>32</cp:revision>
  <cp:lastPrinted>2017-02-07T12:45:00Z</cp:lastPrinted>
  <dcterms:created xsi:type="dcterms:W3CDTF">2016-05-14T19:16:00Z</dcterms:created>
  <dcterms:modified xsi:type="dcterms:W3CDTF">2017-02-08T04:36:00Z</dcterms:modified>
</cp:coreProperties>
</file>